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21E6" w14:textId="6D1C366C" w:rsidR="00AA0C11" w:rsidRDefault="00AA0C11">
      <w:pPr>
        <w:spacing w:after="183" w:line="259" w:lineRule="auto"/>
        <w:ind w:left="0" w:firstLine="0"/>
      </w:pPr>
    </w:p>
    <w:p w14:paraId="7D3A5369" w14:textId="551A1138" w:rsidR="00AA0C11" w:rsidRDefault="00000000">
      <w:pPr>
        <w:spacing w:after="185" w:line="259" w:lineRule="auto"/>
        <w:ind w:left="37" w:firstLine="0"/>
        <w:jc w:val="center"/>
      </w:pPr>
      <w:r>
        <w:t xml:space="preserve">SEYYAR MUAYENE LAMBASI TEKNİK ŞARTNAMESİ </w:t>
      </w:r>
    </w:p>
    <w:p w14:paraId="419EE1B3" w14:textId="5894F945" w:rsidR="00AA0C11" w:rsidRDefault="00000000">
      <w:pPr>
        <w:spacing w:after="183" w:line="259" w:lineRule="auto"/>
        <w:ind w:left="94" w:firstLine="0"/>
        <w:jc w:val="center"/>
      </w:pPr>
      <w:r>
        <w:t xml:space="preserve"> </w:t>
      </w:r>
    </w:p>
    <w:p w14:paraId="074561EE" w14:textId="2DB02F79" w:rsidR="00AA0C11" w:rsidRDefault="00000000">
      <w:pPr>
        <w:ind w:left="-5"/>
      </w:pPr>
      <w:r>
        <w:t xml:space="preserve">1-Lamba, genel cerrahi, </w:t>
      </w:r>
      <w:proofErr w:type="gramStart"/>
      <w:r>
        <w:t>doğumhane ,</w:t>
      </w:r>
      <w:proofErr w:type="gramEnd"/>
      <w:r>
        <w:t xml:space="preserve"> KBB , dermatoloji ve küçük cerrahi operasyonlarda kullanılabilecek türde tasarlanmış bir muayene lambası olmalıdır.  </w:t>
      </w:r>
    </w:p>
    <w:p w14:paraId="0BCA8908" w14:textId="1F039712" w:rsidR="00AA0C11" w:rsidRDefault="00000000">
      <w:pPr>
        <w:ind w:left="-5"/>
      </w:pPr>
      <w:r>
        <w:t xml:space="preserve">2-Lamba başlığını tutan kol, en az 74 cm uzunluğunda ayarlanabilir, kolay hareket edebilen ve esnek yapıda olmalıdır.  </w:t>
      </w:r>
    </w:p>
    <w:p w14:paraId="73F7B9C4" w14:textId="22F1DE60" w:rsidR="00AA0C11" w:rsidRDefault="00000000">
      <w:pPr>
        <w:ind w:left="-5"/>
      </w:pPr>
      <w:r>
        <w:t xml:space="preserve">3-Lamba başlığında, enfraruj içermeyen ışık üretebilen, halojen lambadan uzun ömürlü, elektrik sarfiyatı daha az gelişmiş teknoloji ürünü en az 7 </w:t>
      </w:r>
      <w:proofErr w:type="spellStart"/>
      <w:r>
        <w:t>LED’li</w:t>
      </w:r>
      <w:proofErr w:type="spellEnd"/>
      <w:r>
        <w:t xml:space="preserve"> ışık armatürü kullanılmalıdır.  </w:t>
      </w:r>
    </w:p>
    <w:p w14:paraId="019E8772" w14:textId="3827B628" w:rsidR="00AA0C11" w:rsidRDefault="00000000">
      <w:pPr>
        <w:ind w:left="-5"/>
      </w:pPr>
      <w:r>
        <w:t xml:space="preserve">4-Lambanın gövde ile hareket ettirilmesi esnasında kolay devrilmemesi ve rahat taşınabilmesi için mobil standı 5 tekerlekli olmalıdır.  </w:t>
      </w:r>
    </w:p>
    <w:p w14:paraId="39BEE1FA" w14:textId="47A615E8" w:rsidR="00AA0C11" w:rsidRDefault="00000000">
      <w:pPr>
        <w:ind w:left="-5"/>
      </w:pPr>
      <w:r>
        <w:t xml:space="preserve">5-Lamba başlığının dış çapı 120 </w:t>
      </w:r>
      <w:proofErr w:type="spellStart"/>
      <w:proofErr w:type="gramStart"/>
      <w:r>
        <w:t>mm,iç</w:t>
      </w:r>
      <w:proofErr w:type="spellEnd"/>
      <w:proofErr w:type="gramEnd"/>
      <w:r>
        <w:t xml:space="preserve"> çapı 85mm ölçülerinde olmalıdır.  </w:t>
      </w:r>
    </w:p>
    <w:p w14:paraId="6AF00B30" w14:textId="3E0DE928" w:rsidR="00AA0C11" w:rsidRDefault="00000000">
      <w:pPr>
        <w:ind w:left="-5"/>
      </w:pPr>
      <w:r>
        <w:t>6-Lamba üzerinde On/</w:t>
      </w:r>
      <w:proofErr w:type="spellStart"/>
      <w:r>
        <w:t>Off</w:t>
      </w:r>
      <w:proofErr w:type="spellEnd"/>
      <w:r>
        <w:t xml:space="preserve"> anahtar bulunmalıdır.  </w:t>
      </w:r>
    </w:p>
    <w:p w14:paraId="15EA0DCD" w14:textId="676D5D84" w:rsidR="00AA0C11" w:rsidRDefault="00000000">
      <w:pPr>
        <w:ind w:left="-5"/>
      </w:pPr>
      <w:r>
        <w:t xml:space="preserve">7-Lamba 220V/50 HZ AC şehir şebekesinde çalışmalıdır.  </w:t>
      </w:r>
    </w:p>
    <w:p w14:paraId="4F203189" w14:textId="6FA0D1DB" w:rsidR="00AA0C11" w:rsidRDefault="00000000">
      <w:pPr>
        <w:ind w:left="-5"/>
      </w:pPr>
      <w:r>
        <w:t xml:space="preserve">8-Cihaz üretim ve işçilik hatalarına karşı 2 yıl garanti olmalıdır.  </w:t>
      </w:r>
    </w:p>
    <w:p w14:paraId="21193A3A" w14:textId="27DD55A7" w:rsidR="00AA0C11" w:rsidRDefault="00000000">
      <w:pPr>
        <w:ind w:left="-5"/>
      </w:pPr>
      <w:r>
        <w:t xml:space="preserve">9-Lamba başlığında kullanılan led </w:t>
      </w:r>
      <w:proofErr w:type="gramStart"/>
      <w:r>
        <w:t>ömrü &gt;</w:t>
      </w:r>
      <w:proofErr w:type="gramEnd"/>
      <w:r>
        <w:t xml:space="preserve"> 50000 saat olmalıdır.  </w:t>
      </w:r>
    </w:p>
    <w:p w14:paraId="5FDB744C" w14:textId="5186191A" w:rsidR="00AA0C11" w:rsidRDefault="00000000">
      <w:pPr>
        <w:numPr>
          <w:ilvl w:val="0"/>
          <w:numId w:val="1"/>
        </w:numPr>
        <w:ind w:hanging="374"/>
      </w:pPr>
      <w:r>
        <w:t xml:space="preserve">Işık alanının boyutu 100 mm olmalıdır.  </w:t>
      </w:r>
    </w:p>
    <w:p w14:paraId="01096E6A" w14:textId="3E16F4A1" w:rsidR="00AA0C11" w:rsidRDefault="00000000">
      <w:pPr>
        <w:numPr>
          <w:ilvl w:val="0"/>
          <w:numId w:val="1"/>
        </w:numPr>
        <w:ind w:hanging="374"/>
      </w:pPr>
      <w:r>
        <w:t>Yoğunluk 45.000 Lüks +</w:t>
      </w:r>
      <w:proofErr w:type="gramStart"/>
      <w:r>
        <w:t>%10</w:t>
      </w:r>
      <w:proofErr w:type="gramEnd"/>
      <w:r>
        <w:t xml:space="preserve"> olmalıdır.  </w:t>
      </w:r>
    </w:p>
    <w:p w14:paraId="61DD9413" w14:textId="1AD9B6AF" w:rsidR="00AA0C11" w:rsidRDefault="00000000">
      <w:pPr>
        <w:numPr>
          <w:ilvl w:val="0"/>
          <w:numId w:val="1"/>
        </w:numPr>
        <w:ind w:hanging="374"/>
      </w:pPr>
      <w:r>
        <w:t xml:space="preserve">Lambanın renk ısısı 4800K olmalıdır.  </w:t>
      </w:r>
    </w:p>
    <w:p w14:paraId="0C868642" w14:textId="69A97B59" w:rsidR="00AA0C11" w:rsidRDefault="00C4404B">
      <w:pPr>
        <w:ind w:left="-5"/>
      </w:pPr>
      <w:r w:rsidRPr="00C4404B">
        <w:drawing>
          <wp:anchor distT="0" distB="0" distL="114300" distR="114300" simplePos="0" relativeHeight="251658240" behindDoc="0" locked="0" layoutInCell="1" allowOverlap="1" wp14:anchorId="165FADD5" wp14:editId="61277CAB">
            <wp:simplePos x="0" y="0"/>
            <wp:positionH relativeFrom="column">
              <wp:posOffset>2615565</wp:posOffset>
            </wp:positionH>
            <wp:positionV relativeFrom="paragraph">
              <wp:posOffset>154940</wp:posOffset>
            </wp:positionV>
            <wp:extent cx="5304263" cy="4337245"/>
            <wp:effectExtent l="0" t="0" r="0" b="0"/>
            <wp:wrapNone/>
            <wp:docPr id="52978332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8332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263" cy="433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13-Lambanın renk dönüşüm indeks değeri 93 RA olmalıdır.  </w:t>
      </w:r>
    </w:p>
    <w:p w14:paraId="1FD93964" w14:textId="77777777" w:rsidR="00AA0C11" w:rsidRDefault="00000000">
      <w:pPr>
        <w:numPr>
          <w:ilvl w:val="0"/>
          <w:numId w:val="2"/>
        </w:numPr>
        <w:ind w:hanging="374"/>
      </w:pPr>
      <w:r>
        <w:t xml:space="preserve">Işık çapı 125 mm olmalıdır. </w:t>
      </w:r>
    </w:p>
    <w:p w14:paraId="6B7B79A2" w14:textId="77777777" w:rsidR="00AA0C11" w:rsidRDefault="00000000">
      <w:pPr>
        <w:numPr>
          <w:ilvl w:val="0"/>
          <w:numId w:val="2"/>
        </w:numPr>
        <w:ind w:hanging="374"/>
      </w:pPr>
      <w:r>
        <w:t xml:space="preserve">Ürünün </w:t>
      </w:r>
      <w:proofErr w:type="spellStart"/>
      <w:r>
        <w:t>uts</w:t>
      </w:r>
      <w:proofErr w:type="spellEnd"/>
      <w:r>
        <w:t xml:space="preserve"> kodu tekliflerde belirtilmelidir.  </w:t>
      </w:r>
    </w:p>
    <w:p w14:paraId="7AF6208D" w14:textId="77777777" w:rsidR="00AA0C11" w:rsidRDefault="00000000">
      <w:pPr>
        <w:numPr>
          <w:ilvl w:val="0"/>
          <w:numId w:val="3"/>
        </w:numPr>
        <w:ind w:hanging="359"/>
      </w:pPr>
      <w:r>
        <w:t xml:space="preserve">Ürünün en az 2 yıl garantisi olmalıdır.  </w:t>
      </w:r>
    </w:p>
    <w:p w14:paraId="4F4BC638" w14:textId="77777777" w:rsidR="00AA0C11" w:rsidRDefault="00000000">
      <w:pPr>
        <w:numPr>
          <w:ilvl w:val="0"/>
          <w:numId w:val="3"/>
        </w:numPr>
        <w:ind w:hanging="359"/>
      </w:pPr>
      <w:r>
        <w:t xml:space="preserve">Ürünün TSE ve Satış sonrası hizmet yeterlilik belgesi olmalıdır.  </w:t>
      </w:r>
    </w:p>
    <w:p w14:paraId="29003C12" w14:textId="24C5C076" w:rsidR="00AA0C11" w:rsidRDefault="00000000">
      <w:pPr>
        <w:spacing w:after="0" w:line="259" w:lineRule="auto"/>
        <w:ind w:left="0" w:firstLine="0"/>
      </w:pPr>
      <w:r>
        <w:t xml:space="preserve"> </w:t>
      </w:r>
    </w:p>
    <w:p w14:paraId="61F21204" w14:textId="77777777" w:rsidR="00C4404B" w:rsidRDefault="00C4404B">
      <w:pPr>
        <w:spacing w:after="0" w:line="259" w:lineRule="auto"/>
        <w:ind w:left="0" w:firstLine="0"/>
      </w:pPr>
    </w:p>
    <w:p w14:paraId="7DF34F0C" w14:textId="53C78ED9" w:rsidR="00C4404B" w:rsidRDefault="00C4404B">
      <w:pPr>
        <w:spacing w:after="0" w:line="259" w:lineRule="auto"/>
        <w:ind w:left="0" w:firstLine="0"/>
      </w:pPr>
    </w:p>
    <w:sectPr w:rsidR="00C4404B">
      <w:pgSz w:w="11906" w:h="16838"/>
      <w:pgMar w:top="1440" w:right="145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03774"/>
    <w:multiLevelType w:val="hybridMultilevel"/>
    <w:tmpl w:val="4BAC9760"/>
    <w:lvl w:ilvl="0" w:tplc="B0C89D68">
      <w:start w:val="16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4C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475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E9B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419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0E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6B5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22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82B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37799F"/>
    <w:multiLevelType w:val="hybridMultilevel"/>
    <w:tmpl w:val="2CF6555C"/>
    <w:lvl w:ilvl="0" w:tplc="2F903052">
      <w:start w:val="14"/>
      <w:numFmt w:val="decimal"/>
      <w:lvlText w:val="%1-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4BC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614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AE6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22D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64A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A17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280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493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494171"/>
    <w:multiLevelType w:val="hybridMultilevel"/>
    <w:tmpl w:val="C10CA2BA"/>
    <w:lvl w:ilvl="0" w:tplc="3E98BFDA">
      <w:start w:val="10"/>
      <w:numFmt w:val="decimal"/>
      <w:lvlText w:val="%1-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88E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A27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A92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EF3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8D7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E0A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4ADA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CF4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7159908">
    <w:abstractNumId w:val="2"/>
  </w:num>
  <w:num w:numId="2" w16cid:durableId="1187013778">
    <w:abstractNumId w:val="1"/>
  </w:num>
  <w:num w:numId="3" w16cid:durableId="38341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11"/>
    <w:rsid w:val="00085889"/>
    <w:rsid w:val="00AA0C11"/>
    <w:rsid w:val="00C4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3B82"/>
  <w15:docId w15:val="{1D42F410-30C6-4457-947D-55D75900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3" w:line="268" w:lineRule="auto"/>
      <w:ind w:left="47" w:hanging="10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Mediscope Biomedikal</dc:creator>
  <cp:keywords/>
  <cp:lastModifiedBy>Mediscope Biomedikal</cp:lastModifiedBy>
  <cp:revision>2</cp:revision>
  <dcterms:created xsi:type="dcterms:W3CDTF">2025-12-15T11:37:00Z</dcterms:created>
  <dcterms:modified xsi:type="dcterms:W3CDTF">2025-12-15T11:37:00Z</dcterms:modified>
</cp:coreProperties>
</file>